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32FF8">
      <w:pPr>
        <w:jc w:val="center"/>
        <w:rPr>
          <w:rFonts w:hint="default" w:ascii="Times New Roman" w:hAnsi="Times New Roman" w:eastAsia="方正公文小标宋" w:cs="Times New Roman"/>
          <w:sz w:val="36"/>
          <w:szCs w:val="36"/>
        </w:rPr>
      </w:pPr>
      <w:r>
        <w:rPr>
          <w:rFonts w:hint="default" w:ascii="Times New Roman" w:hAnsi="Times New Roman" w:eastAsia="方正公文小标宋" w:cs="Times New Roman"/>
          <w:sz w:val="36"/>
          <w:szCs w:val="36"/>
        </w:rPr>
        <w:t>全省工业固废热解处置技术及智能化装备重点实验室</w:t>
      </w:r>
    </w:p>
    <w:p w14:paraId="7A11DDDA">
      <w:pPr>
        <w:jc w:val="center"/>
        <w:rPr>
          <w:rFonts w:hint="default" w:ascii="Times New Roman" w:hAnsi="Times New Roman" w:eastAsia="方正公文小标宋" w:cs="Times New Roman"/>
          <w:sz w:val="36"/>
          <w:szCs w:val="36"/>
          <w:lang w:val="en-US" w:eastAsia="zh-CN"/>
        </w:rPr>
      </w:pPr>
      <w:r>
        <w:rPr>
          <w:rFonts w:hint="default" w:ascii="Times New Roman" w:hAnsi="Times New Roman" w:eastAsia="方正公文小标宋" w:cs="Times New Roman"/>
          <w:sz w:val="36"/>
          <w:szCs w:val="36"/>
          <w:lang w:val="en-US" w:eastAsia="zh-CN"/>
        </w:rPr>
        <w:t>2025年度开放基金申请指南</w:t>
      </w:r>
    </w:p>
    <w:p w14:paraId="45A47B7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仿宋_GB2312" w:cs="Times New Roman"/>
          <w:kern w:val="0"/>
          <w:sz w:val="24"/>
          <w:szCs w:val="24"/>
        </w:rPr>
      </w:pPr>
    </w:p>
    <w:p w14:paraId="705C927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省工业固废热解处置技术及智能化装备重点实验室是浙江省内工业固废领域唯一聚焦以热解技术为核心，着力解决我省固废高效资源化、数字化和绿色化协同处置等关键科技问题，实现“绿色技术+智能装备+智慧系统”体系化研究的重点实验室。在环境工程、机械工程以及人工智能等学科交叉特色鲜明，聚焦了电气工程、计算机科学与技术等国一流和省一流学科的优势资源。实验室目前包含三个研究方向，多元化固废热解绿色技术、固废精细资源化处置智能装备以及多源固废协同处置智慧系统研究。</w:t>
      </w:r>
    </w:p>
    <w:p w14:paraId="280B19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根据《全省重点实验室管理办法》的指导办法，为有效助推市重点实验室建设成效、营造良好的学术交流与合作氛围、吸引国内外相关领域优秀人才与本实验室开展合作研究，现发布全省工业固废热解处置技术及智能化装备重点实验室2025年度开放基金申请指南。</w:t>
      </w:r>
    </w:p>
    <w:p w14:paraId="5EBBF974">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资助领域</w:t>
      </w:r>
    </w:p>
    <w:p w14:paraId="1DE0B86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本实验室优先资助下列研究领域的课题申请：</w:t>
      </w:r>
    </w:p>
    <w:p w14:paraId="341EB95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1.多元化固废热解绿色技术研究</w:t>
      </w:r>
    </w:p>
    <w:p w14:paraId="28B6A23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2.固废精细资源化处置智能装备研究</w:t>
      </w:r>
    </w:p>
    <w:p w14:paraId="468576C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3.多源固废协同处置智慧系统研究</w:t>
      </w:r>
    </w:p>
    <w:p w14:paraId="47220FFC">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项目申请</w:t>
      </w:r>
    </w:p>
    <w:p w14:paraId="0B740F0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1.开放基金主要资助对象为国内外具有中级以上职称，或具有硕士以上学位，并在高等院校、科研机构、产业部门中获得一定工作经验的教学、科研及工程技术人员。</w:t>
      </w:r>
    </w:p>
    <w:p w14:paraId="03DBF2C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2.申请者须向本实验室提交经申请者所在单位签署意见的项目申请书一式五份，同时提供电子文档（请于202</w:t>
      </w:r>
      <w:r>
        <w:rPr>
          <w:rFonts w:hint="eastAsia"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lang w:val="en-US" w:eastAsia="zh-CN"/>
        </w:rPr>
        <w:t>年</w:t>
      </w:r>
      <w:r>
        <w:rPr>
          <w:rFonts w:hint="eastAsia" w:ascii="Times New Roman" w:hAnsi="Times New Roman" w:eastAsia="仿宋_GB2312" w:cs="Times New Roman"/>
          <w:kern w:val="0"/>
          <w:sz w:val="24"/>
          <w:szCs w:val="24"/>
          <w:lang w:val="en-US" w:eastAsia="zh-CN"/>
        </w:rPr>
        <w:t>8</w:t>
      </w:r>
      <w:r>
        <w:rPr>
          <w:rFonts w:hint="default" w:ascii="Times New Roman" w:hAnsi="Times New Roman" w:eastAsia="仿宋_GB2312" w:cs="Times New Roman"/>
          <w:kern w:val="0"/>
          <w:sz w:val="24"/>
          <w:szCs w:val="24"/>
          <w:lang w:val="en-US" w:eastAsia="zh-CN"/>
        </w:rPr>
        <w:t>月</w:t>
      </w:r>
      <w:r>
        <w:rPr>
          <w:rFonts w:hint="eastAsia" w:ascii="Times New Roman" w:hAnsi="Times New Roman" w:eastAsia="仿宋_GB2312" w:cs="Times New Roman"/>
          <w:kern w:val="0"/>
          <w:sz w:val="24"/>
          <w:szCs w:val="24"/>
          <w:lang w:val="en-US" w:eastAsia="zh-CN"/>
        </w:rPr>
        <w:t>10</w:t>
      </w:r>
      <w:r>
        <w:rPr>
          <w:rFonts w:hint="default" w:ascii="Times New Roman" w:hAnsi="Times New Roman" w:eastAsia="仿宋_GB2312" w:cs="Times New Roman"/>
          <w:kern w:val="0"/>
          <w:sz w:val="24"/>
          <w:szCs w:val="24"/>
          <w:lang w:val="en-US" w:eastAsia="zh-CN"/>
        </w:rPr>
        <w:t>日前）。</w:t>
      </w:r>
    </w:p>
    <w:p w14:paraId="642A842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w:t>
      </w:r>
      <w:r>
        <w:rPr>
          <w:rFonts w:hint="eastAsia" w:ascii="Times New Roman" w:hAnsi="Times New Roman" w:eastAsia="仿宋_GB2312" w:cs="Times New Roman"/>
          <w:kern w:val="0"/>
          <w:sz w:val="24"/>
          <w:szCs w:val="24"/>
          <w:lang w:val="en-US" w:eastAsia="zh-CN"/>
        </w:rPr>
        <w:t>2025年共设立</w:t>
      </w:r>
      <w:r>
        <w:rPr>
          <w:rFonts w:hint="default" w:ascii="Times New Roman" w:hAnsi="Times New Roman" w:eastAsia="仿宋_GB2312" w:cs="Times New Roman"/>
          <w:kern w:val="0"/>
          <w:sz w:val="24"/>
          <w:szCs w:val="24"/>
          <w:lang w:val="en-US" w:eastAsia="zh-CN"/>
        </w:rPr>
        <w:t>开放课题基金</w:t>
      </w:r>
      <w:r>
        <w:rPr>
          <w:rFonts w:hint="eastAsia" w:ascii="Times New Roman" w:hAnsi="Times New Roman" w:eastAsia="仿宋_GB2312" w:cs="Times New Roman"/>
          <w:kern w:val="0"/>
          <w:sz w:val="24"/>
          <w:szCs w:val="24"/>
          <w:lang w:val="en-US" w:eastAsia="zh-CN"/>
        </w:rPr>
        <w:t>6项，每项</w:t>
      </w:r>
      <w:r>
        <w:rPr>
          <w:rFonts w:hint="default" w:ascii="Times New Roman" w:hAnsi="Times New Roman" w:eastAsia="仿宋_GB2312" w:cs="Times New Roman"/>
          <w:kern w:val="0"/>
          <w:sz w:val="24"/>
          <w:szCs w:val="24"/>
          <w:lang w:val="en-US" w:eastAsia="zh-CN"/>
        </w:rPr>
        <w:t>申请金额为2</w:t>
      </w:r>
      <w:r>
        <w:rPr>
          <w:rFonts w:hint="eastAsia" w:ascii="Times New Roman" w:hAnsi="Times New Roman" w:eastAsia="仿宋_GB2312" w:cs="Times New Roman"/>
          <w:kern w:val="0"/>
          <w:sz w:val="24"/>
          <w:szCs w:val="24"/>
          <w:lang w:val="en-US" w:eastAsia="zh-CN"/>
        </w:rPr>
        <w:t>万元</w:t>
      </w:r>
      <w:r>
        <w:rPr>
          <w:rFonts w:hint="default" w:ascii="Times New Roman" w:hAnsi="Times New Roman" w:eastAsia="仿宋_GB2312" w:cs="Times New Roman"/>
          <w:kern w:val="0"/>
          <w:sz w:val="24"/>
          <w:szCs w:val="24"/>
          <w:lang w:val="en-US" w:eastAsia="zh-CN"/>
        </w:rPr>
        <w:t>，研究期限一般不超过两年。</w:t>
      </w:r>
      <w:bookmarkStart w:id="0" w:name="_GoBack"/>
      <w:bookmarkEnd w:id="0"/>
    </w:p>
    <w:p w14:paraId="2BFE1F6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4.未获批准的《开放基金申请书》一般不予退回，请申请人自留底稿。</w:t>
      </w:r>
    </w:p>
    <w:p w14:paraId="7F8F25C6">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项目管理</w:t>
      </w:r>
    </w:p>
    <w:p w14:paraId="26E0764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1.本实验室对申请项目提出初审意见后提交实验室学术委员会进行评审，评审结果由本实验室通知申请者及其所在单位。</w:t>
      </w:r>
    </w:p>
    <w:p w14:paraId="69722C5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2.受资助申请者应在研究中期向本室提交工作进展情况，课题结束时向实验室提交研究报告和研究成果。</w:t>
      </w:r>
    </w:p>
    <w:p w14:paraId="79B4DB3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3.受资助项目的研究成果，由本实验室和研究者所在单位共享。研究成果或论文发表时，需标注湖州师范学院和全省工业固废热解处置技术及智能化装备重点实验室（英文为：Huzhou University, Zhejiang Key Laboratory of Industrial Solid Waste Thermal Hydrolysis Technology and Intelligent Equipment）。申请专利需以湖州师范学院作为第</w:t>
      </w:r>
      <w:r>
        <w:rPr>
          <w:rFonts w:hint="eastAsia" w:ascii="Times New Roman" w:hAnsi="Times New Roman" w:eastAsia="仿宋_GB2312" w:cs="Times New Roman"/>
          <w:kern w:val="0"/>
          <w:sz w:val="24"/>
          <w:szCs w:val="24"/>
          <w:lang w:val="en-US" w:eastAsia="zh-CN"/>
        </w:rPr>
        <w:t>一</w:t>
      </w:r>
      <w:r>
        <w:rPr>
          <w:rFonts w:hint="default" w:ascii="Times New Roman" w:hAnsi="Times New Roman" w:eastAsia="仿宋_GB2312" w:cs="Times New Roman"/>
          <w:kern w:val="0"/>
          <w:sz w:val="24"/>
          <w:szCs w:val="24"/>
          <w:lang w:val="en-US" w:eastAsia="zh-CN"/>
        </w:rPr>
        <w:t>发明人。</w:t>
      </w:r>
    </w:p>
    <w:p w14:paraId="1A0B6CC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4.本实验室有权检查研究者的工作进展和经费使用情况，对难以继续完成任务者，将限期整改或停止资助。</w:t>
      </w:r>
    </w:p>
    <w:p w14:paraId="7438DD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5.申请者若要延长研究期限，需提出申请并经实验室负责人同意。</w:t>
      </w:r>
    </w:p>
    <w:p w14:paraId="24F451C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四、经费管理</w:t>
      </w:r>
    </w:p>
    <w:p w14:paraId="43F9FAB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kern w:val="0"/>
          <w:sz w:val="24"/>
          <w:szCs w:val="24"/>
          <w:lang w:val="en-US" w:eastAsia="zh-CN"/>
        </w:rPr>
        <w:t>开放基</w:t>
      </w:r>
      <w:r>
        <w:rPr>
          <w:rFonts w:hint="default" w:ascii="Times New Roman" w:hAnsi="Times New Roman" w:eastAsia="仿宋_GB2312" w:cs="Times New Roman"/>
          <w:color w:val="auto"/>
          <w:kern w:val="0"/>
          <w:sz w:val="24"/>
          <w:szCs w:val="24"/>
          <w:lang w:val="en-US" w:eastAsia="zh-CN"/>
        </w:rPr>
        <w:t>金经费一律不外拨，仅限在湖州师范学院使用，并按学校科研项目管理规定报销，主要用于报销课题研究所需的业务费和劳务费等。</w:t>
      </w:r>
    </w:p>
    <w:p w14:paraId="5E93847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strike/>
          <w:dstrike w:val="0"/>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开放课题结题验收通过后或未能按期结题的项目，结余项目经费由实验室建设与管理处协同校财务处统一收回。</w:t>
      </w:r>
    </w:p>
    <w:p w14:paraId="3AF498B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黑体" w:hAnsi="黑体" w:eastAsia="黑体" w:cs="黑体"/>
          <w:b/>
          <w:bCs/>
          <w:strike w:val="0"/>
          <w:dstrike w:val="0"/>
          <w:color w:val="auto"/>
          <w:kern w:val="0"/>
          <w:sz w:val="24"/>
          <w:szCs w:val="24"/>
          <w:lang w:val="en-US" w:eastAsia="zh-CN"/>
        </w:rPr>
      </w:pPr>
      <w:r>
        <w:rPr>
          <w:rFonts w:hint="eastAsia" w:ascii="黑体" w:hAnsi="黑体" w:eastAsia="黑体" w:cs="黑体"/>
          <w:b/>
          <w:bCs/>
          <w:strike w:val="0"/>
          <w:dstrike w:val="0"/>
          <w:color w:val="auto"/>
          <w:kern w:val="0"/>
          <w:sz w:val="24"/>
          <w:szCs w:val="24"/>
          <w:lang w:val="en-US" w:eastAsia="zh-CN"/>
        </w:rPr>
        <w:t>五、联系人及联系方式</w:t>
      </w:r>
    </w:p>
    <w:p w14:paraId="233B9F5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trike w:val="0"/>
          <w:dstrike w:val="0"/>
          <w:color w:val="auto"/>
          <w:kern w:val="0"/>
          <w:sz w:val="24"/>
          <w:szCs w:val="24"/>
          <w:lang w:val="en-US" w:eastAsia="zh-CN"/>
        </w:rPr>
      </w:pPr>
      <w:r>
        <w:rPr>
          <w:rFonts w:hint="default" w:ascii="Times New Roman" w:hAnsi="Times New Roman" w:eastAsia="仿宋_GB2312" w:cs="Times New Roman"/>
          <w:strike w:val="0"/>
          <w:dstrike w:val="0"/>
          <w:color w:val="auto"/>
          <w:kern w:val="0"/>
          <w:sz w:val="24"/>
          <w:szCs w:val="24"/>
          <w:lang w:val="en-US" w:eastAsia="zh-CN"/>
        </w:rPr>
        <w:t>联</w:t>
      </w:r>
      <w:r>
        <w:rPr>
          <w:rFonts w:hint="eastAsia" w:ascii="Times New Roman" w:hAnsi="Times New Roman" w:eastAsia="仿宋_GB2312" w:cs="Times New Roman"/>
          <w:strike w:val="0"/>
          <w:dstrike w:val="0"/>
          <w:color w:val="auto"/>
          <w:kern w:val="0"/>
          <w:sz w:val="24"/>
          <w:szCs w:val="24"/>
          <w:lang w:val="en-US" w:eastAsia="zh-CN"/>
        </w:rPr>
        <w:t xml:space="preserve">  </w:t>
      </w:r>
      <w:r>
        <w:rPr>
          <w:rFonts w:hint="default" w:ascii="Times New Roman" w:hAnsi="Times New Roman" w:eastAsia="仿宋_GB2312" w:cs="Times New Roman"/>
          <w:strike w:val="0"/>
          <w:dstrike w:val="0"/>
          <w:color w:val="auto"/>
          <w:kern w:val="0"/>
          <w:sz w:val="24"/>
          <w:szCs w:val="24"/>
          <w:lang w:val="en-US" w:eastAsia="zh-CN"/>
        </w:rPr>
        <w:t>系</w:t>
      </w:r>
      <w:r>
        <w:rPr>
          <w:rFonts w:hint="eastAsia" w:ascii="Times New Roman" w:hAnsi="Times New Roman" w:eastAsia="仿宋_GB2312" w:cs="Times New Roman"/>
          <w:strike w:val="0"/>
          <w:dstrike w:val="0"/>
          <w:color w:val="auto"/>
          <w:kern w:val="0"/>
          <w:sz w:val="24"/>
          <w:szCs w:val="24"/>
          <w:lang w:val="en-US" w:eastAsia="zh-CN"/>
        </w:rPr>
        <w:t xml:space="preserve">  </w:t>
      </w:r>
      <w:r>
        <w:rPr>
          <w:rFonts w:hint="default" w:ascii="Times New Roman" w:hAnsi="Times New Roman" w:eastAsia="仿宋_GB2312" w:cs="Times New Roman"/>
          <w:strike w:val="0"/>
          <w:dstrike w:val="0"/>
          <w:color w:val="auto"/>
          <w:kern w:val="0"/>
          <w:sz w:val="24"/>
          <w:szCs w:val="24"/>
          <w:lang w:val="en-US" w:eastAsia="zh-CN"/>
        </w:rPr>
        <w:t>人：</w:t>
      </w:r>
      <w:r>
        <w:rPr>
          <w:rFonts w:hint="eastAsia" w:ascii="Times New Roman" w:hAnsi="Times New Roman" w:eastAsia="仿宋_GB2312" w:cs="Times New Roman"/>
          <w:strike w:val="0"/>
          <w:dstrike w:val="0"/>
          <w:color w:val="auto"/>
          <w:kern w:val="0"/>
          <w:sz w:val="24"/>
          <w:szCs w:val="24"/>
          <w:lang w:val="en-US" w:eastAsia="zh-CN"/>
        </w:rPr>
        <w:t>胡晓军</w:t>
      </w:r>
    </w:p>
    <w:p w14:paraId="2CE97F2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trike w:val="0"/>
          <w:dstrike w:val="0"/>
          <w:color w:val="auto"/>
          <w:kern w:val="0"/>
          <w:sz w:val="24"/>
          <w:szCs w:val="24"/>
          <w:lang w:val="en-US" w:eastAsia="zh-CN"/>
        </w:rPr>
      </w:pPr>
      <w:r>
        <w:rPr>
          <w:rFonts w:hint="default" w:ascii="Times New Roman" w:hAnsi="Times New Roman" w:eastAsia="仿宋_GB2312" w:cs="Times New Roman"/>
          <w:strike w:val="0"/>
          <w:dstrike w:val="0"/>
          <w:color w:val="auto"/>
          <w:kern w:val="0"/>
          <w:sz w:val="24"/>
          <w:szCs w:val="24"/>
          <w:lang w:val="en-US" w:eastAsia="zh-CN"/>
        </w:rPr>
        <w:t xml:space="preserve">电    </w:t>
      </w:r>
      <w:r>
        <w:rPr>
          <w:rFonts w:hint="eastAsia" w:ascii="Times New Roman" w:hAnsi="Times New Roman" w:eastAsia="仿宋_GB2312" w:cs="Times New Roman"/>
          <w:strike w:val="0"/>
          <w:dstrike w:val="0"/>
          <w:color w:val="auto"/>
          <w:kern w:val="0"/>
          <w:sz w:val="24"/>
          <w:szCs w:val="24"/>
          <w:lang w:val="en-US" w:eastAsia="zh-CN"/>
        </w:rPr>
        <w:t xml:space="preserve"> </w:t>
      </w:r>
      <w:r>
        <w:rPr>
          <w:rFonts w:hint="default" w:ascii="Times New Roman" w:hAnsi="Times New Roman" w:eastAsia="仿宋_GB2312" w:cs="Times New Roman"/>
          <w:strike w:val="0"/>
          <w:dstrike w:val="0"/>
          <w:color w:val="auto"/>
          <w:kern w:val="0"/>
          <w:sz w:val="24"/>
          <w:szCs w:val="24"/>
          <w:lang w:val="en-US" w:eastAsia="zh-CN"/>
        </w:rPr>
        <w:t xml:space="preserve"> 话：0572-2320690</w:t>
      </w:r>
    </w:p>
    <w:p w14:paraId="19267EE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trike w:val="0"/>
          <w:dstrike w:val="0"/>
          <w:color w:val="auto"/>
          <w:kern w:val="0"/>
          <w:sz w:val="24"/>
          <w:szCs w:val="24"/>
          <w:lang w:val="en-US" w:eastAsia="zh-CN"/>
        </w:rPr>
      </w:pPr>
      <w:r>
        <w:rPr>
          <w:rFonts w:hint="default" w:ascii="Times New Roman" w:hAnsi="Times New Roman" w:eastAsia="仿宋_GB2312" w:cs="Times New Roman"/>
          <w:strike w:val="0"/>
          <w:dstrike w:val="0"/>
          <w:color w:val="auto"/>
          <w:kern w:val="0"/>
          <w:sz w:val="24"/>
          <w:szCs w:val="24"/>
          <w:lang w:val="en-US" w:eastAsia="zh-CN"/>
        </w:rPr>
        <w:t xml:space="preserve">邮    </w:t>
      </w:r>
      <w:r>
        <w:rPr>
          <w:rFonts w:hint="eastAsia" w:ascii="Times New Roman" w:hAnsi="Times New Roman" w:eastAsia="仿宋_GB2312" w:cs="Times New Roman"/>
          <w:strike w:val="0"/>
          <w:dstrike w:val="0"/>
          <w:color w:val="auto"/>
          <w:kern w:val="0"/>
          <w:sz w:val="24"/>
          <w:szCs w:val="24"/>
          <w:lang w:val="en-US" w:eastAsia="zh-CN"/>
        </w:rPr>
        <w:t xml:space="preserve"> </w:t>
      </w:r>
      <w:r>
        <w:rPr>
          <w:rFonts w:hint="default" w:ascii="Times New Roman" w:hAnsi="Times New Roman" w:eastAsia="仿宋_GB2312" w:cs="Times New Roman"/>
          <w:strike w:val="0"/>
          <w:dstrike w:val="0"/>
          <w:color w:val="auto"/>
          <w:kern w:val="0"/>
          <w:sz w:val="24"/>
          <w:szCs w:val="24"/>
          <w:lang w:val="en-US" w:eastAsia="zh-CN"/>
        </w:rPr>
        <w:t xml:space="preserve"> 件：hxj1003@zjhu.edu.cn</w:t>
      </w:r>
    </w:p>
    <w:p w14:paraId="17F54D4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trike w:val="0"/>
          <w:dstrike w:val="0"/>
          <w:kern w:val="0"/>
          <w:sz w:val="24"/>
          <w:szCs w:val="24"/>
          <w:lang w:val="en-US" w:eastAsia="zh-CN"/>
        </w:rPr>
      </w:pPr>
      <w:r>
        <w:rPr>
          <w:rFonts w:hint="default" w:ascii="Times New Roman" w:hAnsi="Times New Roman" w:eastAsia="仿宋_GB2312" w:cs="Times New Roman"/>
          <w:strike w:val="0"/>
          <w:dstrike w:val="0"/>
          <w:kern w:val="0"/>
          <w:sz w:val="24"/>
          <w:szCs w:val="24"/>
          <w:lang w:val="en-US" w:eastAsia="zh-CN"/>
        </w:rPr>
        <w:t xml:space="preserve">地   </w:t>
      </w:r>
      <w:r>
        <w:rPr>
          <w:rFonts w:hint="eastAsia" w:ascii="Times New Roman" w:hAnsi="Times New Roman" w:eastAsia="仿宋_GB2312" w:cs="Times New Roman"/>
          <w:strike w:val="0"/>
          <w:dstrike w:val="0"/>
          <w:kern w:val="0"/>
          <w:sz w:val="24"/>
          <w:szCs w:val="24"/>
          <w:lang w:val="en-US" w:eastAsia="zh-CN"/>
        </w:rPr>
        <w:t xml:space="preserve"> </w:t>
      </w:r>
      <w:r>
        <w:rPr>
          <w:rFonts w:hint="default" w:ascii="Times New Roman" w:hAnsi="Times New Roman" w:eastAsia="仿宋_GB2312" w:cs="Times New Roman"/>
          <w:strike w:val="0"/>
          <w:dstrike w:val="0"/>
          <w:kern w:val="0"/>
          <w:sz w:val="24"/>
          <w:szCs w:val="24"/>
          <w:lang w:val="en-US" w:eastAsia="zh-CN"/>
        </w:rPr>
        <w:t xml:space="preserve">  址：浙江省湖州市二环东路759号湖州师范学院（313000）</w:t>
      </w:r>
    </w:p>
    <w:p w14:paraId="1D04C8E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trike w:val="0"/>
          <w:dstrike w:val="0"/>
          <w:kern w:val="0"/>
          <w:sz w:val="24"/>
          <w:szCs w:val="24"/>
          <w:lang w:val="en-US" w:eastAsia="zh-CN"/>
        </w:rPr>
      </w:pPr>
    </w:p>
    <w:p w14:paraId="2FD8854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right"/>
        <w:textAlignment w:val="auto"/>
        <w:rPr>
          <w:rFonts w:hint="default" w:ascii="Times New Roman" w:hAnsi="Times New Roman" w:eastAsia="仿宋_GB2312" w:cs="Times New Roman"/>
          <w:strike w:val="0"/>
          <w:dstrike w:val="0"/>
          <w:kern w:val="0"/>
          <w:sz w:val="24"/>
          <w:szCs w:val="24"/>
          <w:lang w:val="en-US" w:eastAsia="zh-CN"/>
        </w:rPr>
      </w:pPr>
      <w:r>
        <w:rPr>
          <w:rFonts w:hint="default" w:ascii="Times New Roman" w:hAnsi="Times New Roman" w:eastAsia="仿宋_GB2312" w:cs="Times New Roman"/>
          <w:strike w:val="0"/>
          <w:dstrike w:val="0"/>
          <w:kern w:val="0"/>
          <w:sz w:val="24"/>
          <w:szCs w:val="24"/>
          <w:lang w:val="en-US" w:eastAsia="zh-CN"/>
        </w:rPr>
        <w:t>全省工业固废热解处置技术及智能化装备重点实验室</w:t>
      </w:r>
    </w:p>
    <w:p w14:paraId="2AB36799">
      <w:pPr>
        <w:keepNext w:val="0"/>
        <w:keepLines w:val="0"/>
        <w:pageBreakBefore w:val="0"/>
        <w:widowControl/>
        <w:numPr>
          <w:ilvl w:val="0"/>
          <w:numId w:val="0"/>
        </w:numPr>
        <w:kinsoku/>
        <w:wordWrap w:val="0"/>
        <w:overflowPunct/>
        <w:topLinePunct w:val="0"/>
        <w:autoSpaceDE/>
        <w:autoSpaceDN/>
        <w:bidi w:val="0"/>
        <w:adjustRightInd w:val="0"/>
        <w:snapToGrid w:val="0"/>
        <w:spacing w:line="360" w:lineRule="auto"/>
        <w:jc w:val="right"/>
        <w:textAlignment w:val="auto"/>
        <w:rPr>
          <w:rFonts w:hint="default" w:ascii="Times New Roman" w:hAnsi="Times New Roman" w:eastAsia="仿宋_GB2312" w:cs="Times New Roman"/>
          <w:strike w:val="0"/>
          <w:dstrike w:val="0"/>
          <w:kern w:val="0"/>
          <w:sz w:val="24"/>
          <w:szCs w:val="24"/>
          <w:lang w:val="en-US" w:eastAsia="zh-CN"/>
        </w:rPr>
      </w:pPr>
      <w:r>
        <w:rPr>
          <w:rFonts w:hint="eastAsia" w:ascii="Times New Roman" w:hAnsi="Times New Roman" w:eastAsia="仿宋_GB2312" w:cs="Times New Roman"/>
          <w:strike w:val="0"/>
          <w:dstrike w:val="0"/>
          <w:kern w:val="0"/>
          <w:sz w:val="24"/>
          <w:szCs w:val="24"/>
          <w:lang w:val="en-US" w:eastAsia="zh-CN"/>
        </w:rPr>
        <w:t xml:space="preserve">2025年7月28日             </w:t>
      </w:r>
    </w:p>
    <w:p w14:paraId="5D49FA3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right"/>
        <w:textAlignment w:val="auto"/>
        <w:rPr>
          <w:rFonts w:hint="default" w:ascii="Times New Roman" w:hAnsi="Times New Roman" w:eastAsia="仿宋_GB2312" w:cs="Times New Roman"/>
          <w:strike w:val="0"/>
          <w:dstrike w:val="0"/>
          <w:kern w:val="0"/>
          <w:sz w:val="24"/>
          <w:szCs w:val="24"/>
          <w:lang w:val="en-US" w:eastAsia="zh-CN"/>
        </w:rPr>
      </w:pPr>
    </w:p>
    <w:p w14:paraId="61AC3D2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strike w:val="0"/>
          <w:dstrike w:val="0"/>
          <w:kern w:val="0"/>
          <w:sz w:val="24"/>
          <w:szCs w:val="24"/>
          <w:lang w:val="en-US" w:eastAsia="zh-CN"/>
        </w:rPr>
      </w:pPr>
      <w:r>
        <w:rPr>
          <w:rFonts w:hint="default" w:ascii="Times New Roman" w:hAnsi="Times New Roman" w:eastAsia="仿宋_GB2312" w:cs="Times New Roman"/>
          <w:strike w:val="0"/>
          <w:dstrike w:val="0"/>
          <w:kern w:val="0"/>
          <w:sz w:val="24"/>
          <w:szCs w:val="24"/>
          <w:lang w:val="en-US" w:eastAsia="zh-CN"/>
        </w:rPr>
        <w:t>附件1. 全省工业固废热解处置技术及智能化装备重点实验室开放基金项目-申请书.docx</w:t>
      </w:r>
    </w:p>
    <w:p w14:paraId="6A58DD9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方正公文小标宋" w:cs="Times New Roman"/>
          <w:strike w:val="0"/>
          <w:dstrike w:val="0"/>
          <w:sz w:val="36"/>
          <w:szCs w:val="36"/>
          <w:lang w:val="en-US" w:eastAsia="zh-CN"/>
        </w:rPr>
      </w:pPr>
      <w:r>
        <w:rPr>
          <w:rFonts w:hint="eastAsia" w:ascii="Times New Roman" w:hAnsi="Times New Roman" w:eastAsia="仿宋_GB2312" w:cs="Times New Roman"/>
          <w:strike w:val="0"/>
          <w:dstrike w:val="0"/>
          <w:kern w:val="0"/>
          <w:sz w:val="24"/>
          <w:szCs w:val="24"/>
          <w:lang w:val="en-US" w:eastAsia="zh-CN"/>
        </w:rPr>
        <w:t xml:space="preserve">附件2. </w:t>
      </w:r>
      <w:r>
        <w:rPr>
          <w:rFonts w:hint="default" w:ascii="Times New Roman" w:hAnsi="Times New Roman" w:eastAsia="仿宋_GB2312" w:cs="Times New Roman"/>
          <w:strike w:val="0"/>
          <w:dstrike w:val="0"/>
          <w:kern w:val="0"/>
          <w:sz w:val="24"/>
          <w:szCs w:val="24"/>
          <w:lang w:val="en-US" w:eastAsia="zh-CN"/>
        </w:rPr>
        <w:t>全省工业固废热解处置技术及智能化装备重点实验室202</w:t>
      </w:r>
      <w:r>
        <w:rPr>
          <w:rFonts w:hint="eastAsia" w:ascii="Times New Roman" w:hAnsi="Times New Roman" w:eastAsia="仿宋_GB2312" w:cs="Times New Roman"/>
          <w:strike w:val="0"/>
          <w:dstrike w:val="0"/>
          <w:kern w:val="0"/>
          <w:sz w:val="24"/>
          <w:szCs w:val="24"/>
          <w:lang w:val="en-US" w:eastAsia="zh-CN"/>
        </w:rPr>
        <w:t>5</w:t>
      </w:r>
      <w:r>
        <w:rPr>
          <w:rFonts w:hint="default" w:ascii="Times New Roman" w:hAnsi="Times New Roman" w:eastAsia="仿宋_GB2312" w:cs="Times New Roman"/>
          <w:strike w:val="0"/>
          <w:dstrike w:val="0"/>
          <w:kern w:val="0"/>
          <w:sz w:val="24"/>
          <w:szCs w:val="24"/>
          <w:lang w:val="en-US" w:eastAsia="zh-CN"/>
        </w:rPr>
        <w:t>年度开放基金申请指南.pdf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E2BDCA-D913-42B8-AA10-1EFC94F0F6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3F84D4A1-5682-4094-9633-6134F06BBBF4}"/>
  </w:font>
  <w:font w:name="仿宋_GB2312">
    <w:panose1 w:val="02010609030101010101"/>
    <w:charset w:val="86"/>
    <w:family w:val="auto"/>
    <w:pitch w:val="default"/>
    <w:sig w:usb0="00000001" w:usb1="080E0000" w:usb2="00000000" w:usb3="00000000" w:csb0="00040000" w:csb1="00000000"/>
    <w:embedRegular r:id="rId3" w:fontKey="{79DB261E-287F-457A-92AF-25A31E02A99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E68AE"/>
    <w:multiLevelType w:val="singleLevel"/>
    <w:tmpl w:val="098E68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94685"/>
    <w:rsid w:val="1244226C"/>
    <w:rsid w:val="12BC2D12"/>
    <w:rsid w:val="1E110AAE"/>
    <w:rsid w:val="2BE75544"/>
    <w:rsid w:val="2DA0192F"/>
    <w:rsid w:val="35FB4F60"/>
    <w:rsid w:val="79CF0984"/>
    <w:rsid w:val="7CFA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1195</Words>
  <Characters>1364</Characters>
  <Lines>0</Lines>
  <Paragraphs>0</Paragraphs>
  <TotalTime>0</TotalTime>
  <ScaleCrop>false</ScaleCrop>
  <LinksUpToDate>false</LinksUpToDate>
  <CharactersWithSpaces>1415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2025-07-01T13:28:00Z</dcterms:created>
  <dc:creator>yangf</dc:creator>
  <cp:lastModifiedBy>马志勇</cp:lastModifiedBy>
  <dcterms:modified xsi:type="dcterms:W3CDTF">2025-07-30T08:46:25Z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eyJoZGlkIjoiMzEwNTM5NzYwMDRjMzkwZTVkZjY2ODkwMGIxNGU0OTUiLCJ1c2VySWQiOiI5OTQ3NTE2MTAifQ==</vt:lpwstr>
  </property>
  <property fmtid="{D5CDD505-2E9C-101B-9397-08002B2CF9AE}" pid="4" name="ICV">
    <vt:lpwstr>D44AF0E30A914A55B9EDB1520914A804_12</vt:lpwstr>
  </property>
</Properties>
</file>